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F0B" w:rsidRPr="00155D77" w:rsidRDefault="008E7F0B" w:rsidP="008E7F0B">
      <w:pPr>
        <w:jc w:val="center"/>
        <w:rPr>
          <w:b/>
          <w:sz w:val="24"/>
          <w:u w:val="single"/>
        </w:rPr>
      </w:pPr>
    </w:p>
    <w:p w:rsidR="008E7F0B" w:rsidRDefault="008E7F0B" w:rsidP="008E7F0B">
      <w:pPr>
        <w:jc w:val="center"/>
        <w:rPr>
          <w:b/>
          <w:sz w:val="40"/>
          <w:szCs w:val="40"/>
          <w:u w:val="single"/>
        </w:rPr>
      </w:pPr>
      <w:r w:rsidRPr="004B2C03">
        <w:rPr>
          <w:b/>
          <w:sz w:val="40"/>
          <w:szCs w:val="40"/>
          <w:u w:val="single"/>
        </w:rPr>
        <w:t>NOTICE OF INTENT TO FORECLOSE</w:t>
      </w:r>
    </w:p>
    <w:p w:rsidR="008E7F0B" w:rsidRPr="00DC7A54" w:rsidRDefault="008E7F0B" w:rsidP="008E7F0B">
      <w:pPr>
        <w:jc w:val="center"/>
        <w:rPr>
          <w:sz w:val="24"/>
        </w:rPr>
      </w:pPr>
      <w:r w:rsidRPr="00DC7A54">
        <w:rPr>
          <w:sz w:val="24"/>
        </w:rPr>
        <w:t>[Not Owner-Occupied Property - Mortgage Loan Default</w:t>
      </w:r>
      <w:r w:rsidR="005C2A19">
        <w:rPr>
          <w:sz w:val="24"/>
        </w:rPr>
        <w:t xml:space="preserve"> –</w:t>
      </w:r>
      <w:r w:rsidR="00C23C52">
        <w:rPr>
          <w:sz w:val="24"/>
        </w:rPr>
        <w:t xml:space="preserve"> </w:t>
      </w:r>
      <w:r w:rsidR="005C2A19">
        <w:rPr>
          <w:sz w:val="24"/>
        </w:rPr>
        <w:t>Federally Related Mortgage Loan</w:t>
      </w:r>
      <w:r w:rsidRPr="00DC7A54">
        <w:rPr>
          <w:sz w:val="24"/>
        </w:rPr>
        <w:t>]</w:t>
      </w:r>
    </w:p>
    <w:p w:rsidR="008E7F0B" w:rsidRPr="00DC7A54" w:rsidRDefault="008E7F0B" w:rsidP="008E7F0B">
      <w:pPr>
        <w:jc w:val="center"/>
        <w:rPr>
          <w:sz w:val="16"/>
          <w:szCs w:val="16"/>
        </w:rPr>
      </w:pPr>
    </w:p>
    <w:p w:rsidR="008E7F0B" w:rsidRDefault="008E7F0B" w:rsidP="008E7F0B">
      <w:pPr>
        <w:jc w:val="center"/>
        <w:rPr>
          <w:sz w:val="20"/>
          <w:szCs w:val="20"/>
        </w:rPr>
      </w:pPr>
      <w:r w:rsidRPr="004B2C03">
        <w:rPr>
          <w:sz w:val="20"/>
          <w:szCs w:val="20"/>
        </w:rPr>
        <w:t>This Notice is Required by Maryland Law (Real Property Article, §7-105.1, Annotated Code of Maryland).</w:t>
      </w:r>
    </w:p>
    <w:p w:rsidR="008E7F0B" w:rsidRPr="004B2C03" w:rsidRDefault="008E7F0B" w:rsidP="008E7F0B">
      <w:pPr>
        <w:jc w:val="center"/>
      </w:pPr>
    </w:p>
    <w:p w:rsidR="008E7F0B" w:rsidRDefault="008E7F0B" w:rsidP="008E7F0B">
      <w:pPr>
        <w:tabs>
          <w:tab w:val="left" w:pos="8640"/>
        </w:tabs>
        <w:jc w:val="both"/>
        <w:rPr>
          <w:sz w:val="22"/>
        </w:rPr>
      </w:pPr>
      <w:r>
        <w:rPr>
          <w:rFonts w:ascii="Times New Roman Bold" w:hAnsi="Times New Roman Bold"/>
          <w:sz w:val="28"/>
          <w:szCs w:val="28"/>
        </w:rPr>
        <w:t>You are at risk of losing your property to foreclosure</w:t>
      </w:r>
      <w:r w:rsidRPr="00B132E0">
        <w:rPr>
          <w:rFonts w:ascii="Times New Roman Bold" w:hAnsi="Times New Roman Bold"/>
          <w:sz w:val="28"/>
          <w:szCs w:val="28"/>
        </w:rPr>
        <w:t>.</w:t>
      </w:r>
      <w:r>
        <w:rPr>
          <w:sz w:val="22"/>
        </w:rPr>
        <w:t xml:space="preserve">  </w:t>
      </w:r>
      <w:r w:rsidRPr="001C0F8A">
        <w:rPr>
          <w:sz w:val="24"/>
        </w:rPr>
        <w:t>You have missed one or more payments on your mortgage loan or you are otherwise in default.  If you do not bring the loan current, otherwise cure the default, or reach an agreement with your mortgage company to avoid foreclosure (such as a loan modification, repayment plan or other alternative to foreclosure) a foreclosure action may be filed in court as early as 45 days from the date of this notice.</w:t>
      </w:r>
    </w:p>
    <w:p w:rsidR="008E7F0B" w:rsidRPr="00E40BF1" w:rsidRDefault="008E7F0B" w:rsidP="008E7F0B">
      <w:pPr>
        <w:tabs>
          <w:tab w:val="left" w:pos="8640"/>
        </w:tabs>
        <w:jc w:val="both"/>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6854"/>
      </w:tblGrid>
      <w:tr w:rsidR="008E7F0B" w:rsidRPr="00977ABD" w:rsidTr="00977ABD">
        <w:trPr>
          <w:trHeight w:val="2280"/>
          <w:jc w:val="center"/>
        </w:trPr>
        <w:tc>
          <w:tcPr>
            <w:tcW w:w="6854" w:type="dxa"/>
            <w:shd w:val="clear" w:color="auto" w:fill="auto"/>
          </w:tcPr>
          <w:p w:rsidR="008E7F0B" w:rsidRPr="00977ABD" w:rsidRDefault="008E7F0B" w:rsidP="008E7F0B">
            <w:pPr>
              <w:rPr>
                <w:b/>
                <w:sz w:val="20"/>
                <w:szCs w:val="20"/>
              </w:rPr>
            </w:pPr>
          </w:p>
          <w:p w:rsidR="008E7F0B" w:rsidRPr="00977ABD" w:rsidRDefault="008E7F0B" w:rsidP="00977ABD">
            <w:pPr>
              <w:jc w:val="center"/>
              <w:rPr>
                <w:b/>
                <w:sz w:val="28"/>
                <w:szCs w:val="28"/>
              </w:rPr>
            </w:pPr>
            <w:r w:rsidRPr="00977ABD">
              <w:rPr>
                <w:b/>
                <w:sz w:val="28"/>
                <w:szCs w:val="28"/>
              </w:rPr>
              <w:t>Your mortgage company has determined</w:t>
            </w:r>
          </w:p>
          <w:p w:rsidR="008E7F0B" w:rsidRPr="00977ABD" w:rsidRDefault="008E7F0B" w:rsidP="00977ABD">
            <w:pPr>
              <w:jc w:val="center"/>
              <w:rPr>
                <w:b/>
                <w:sz w:val="28"/>
                <w:szCs w:val="28"/>
              </w:rPr>
            </w:pPr>
            <w:r w:rsidRPr="00977ABD">
              <w:rPr>
                <w:b/>
                <w:sz w:val="28"/>
                <w:szCs w:val="28"/>
              </w:rPr>
              <w:t xml:space="preserve">that you do </w:t>
            </w:r>
            <w:r w:rsidRPr="00977ABD">
              <w:rPr>
                <w:b/>
                <w:sz w:val="28"/>
                <w:szCs w:val="28"/>
                <w:u w:val="single"/>
              </w:rPr>
              <w:t>NOT</w:t>
            </w:r>
            <w:r w:rsidRPr="00977ABD">
              <w:rPr>
                <w:b/>
                <w:sz w:val="28"/>
                <w:szCs w:val="28"/>
              </w:rPr>
              <w:t xml:space="preserve"> live in this property.</w:t>
            </w:r>
          </w:p>
          <w:p w:rsidR="008E7F0B" w:rsidRPr="00977ABD" w:rsidRDefault="008E7F0B" w:rsidP="00977ABD">
            <w:pPr>
              <w:jc w:val="center"/>
              <w:rPr>
                <w:b/>
              </w:rPr>
            </w:pPr>
          </w:p>
          <w:p w:rsidR="008E7F0B" w:rsidRPr="00977ABD" w:rsidRDefault="008E7F0B" w:rsidP="008E7F0B">
            <w:pPr>
              <w:rPr>
                <w:rFonts w:ascii="Times New Roman Bold" w:hAnsi="Times New Roman Bold"/>
                <w:b/>
                <w:caps/>
                <w:sz w:val="32"/>
                <w:szCs w:val="32"/>
              </w:rPr>
            </w:pPr>
            <w:r w:rsidRPr="00977ABD">
              <w:rPr>
                <w:b/>
                <w:sz w:val="28"/>
                <w:szCs w:val="28"/>
              </w:rPr>
              <w:t xml:space="preserve">   </w:t>
            </w:r>
            <w:r w:rsidRPr="00977ABD">
              <w:rPr>
                <w:rFonts w:ascii="Times New Roman Bold" w:hAnsi="Times New Roman Bold"/>
                <w:b/>
                <w:caps/>
                <w:sz w:val="32"/>
                <w:szCs w:val="32"/>
              </w:rPr>
              <w:t xml:space="preserve">IF this is your primary residence:      </w:t>
            </w:r>
          </w:p>
          <w:p w:rsidR="008E7F0B" w:rsidRPr="00226910" w:rsidRDefault="008E7F0B" w:rsidP="008E7F0B">
            <w:pPr>
              <w:rPr>
                <w:b/>
                <w:sz w:val="32"/>
                <w:szCs w:val="32"/>
                <w:u w:val="single"/>
              </w:rPr>
            </w:pPr>
            <w:r w:rsidRPr="00977ABD">
              <w:rPr>
                <w:rFonts w:ascii="Times New Roman Bold" w:hAnsi="Times New Roman Bold"/>
                <w:b/>
                <w:caps/>
                <w:sz w:val="32"/>
                <w:szCs w:val="32"/>
              </w:rPr>
              <w:t xml:space="preserve">   please cALL</w:t>
            </w:r>
            <w:r w:rsidRPr="00977ABD">
              <w:rPr>
                <w:b/>
                <w:sz w:val="32"/>
                <w:szCs w:val="32"/>
              </w:rPr>
              <w:t xml:space="preserve"> </w:t>
            </w:r>
            <w:r w:rsidRPr="00226910">
              <w:rPr>
                <w:b/>
                <w:sz w:val="32"/>
                <w:szCs w:val="32"/>
                <w:u w:val="single"/>
              </w:rPr>
              <w:t>________________________</w:t>
            </w:r>
          </w:p>
          <w:p w:rsidR="008E7F0B" w:rsidRPr="00977ABD" w:rsidRDefault="008E7F0B" w:rsidP="008E7F0B">
            <w:pPr>
              <w:rPr>
                <w:b/>
                <w:sz w:val="28"/>
                <w:szCs w:val="28"/>
              </w:rPr>
            </w:pPr>
          </w:p>
          <w:p w:rsidR="008E7F0B" w:rsidRPr="00977ABD" w:rsidRDefault="008E7F0B" w:rsidP="00977ABD">
            <w:pPr>
              <w:jc w:val="center"/>
              <w:rPr>
                <w:b/>
                <w:sz w:val="24"/>
              </w:rPr>
            </w:pPr>
            <w:r w:rsidRPr="00977ABD">
              <w:rPr>
                <w:b/>
                <w:sz w:val="24"/>
              </w:rPr>
              <w:t>NOTE: An owner-occupant has additional</w:t>
            </w:r>
          </w:p>
          <w:p w:rsidR="008E7F0B" w:rsidRPr="00977ABD" w:rsidRDefault="008E7F0B" w:rsidP="00977ABD">
            <w:pPr>
              <w:jc w:val="center"/>
              <w:rPr>
                <w:b/>
                <w:sz w:val="24"/>
              </w:rPr>
            </w:pPr>
            <w:r w:rsidRPr="00977ABD">
              <w:rPr>
                <w:b/>
                <w:sz w:val="24"/>
              </w:rPr>
              <w:t xml:space="preserve">options </w:t>
            </w:r>
            <w:r w:rsidR="00933D13" w:rsidRPr="00977ABD">
              <w:rPr>
                <w:b/>
                <w:sz w:val="24"/>
              </w:rPr>
              <w:t xml:space="preserve">to avoid </w:t>
            </w:r>
            <w:r w:rsidRPr="00977ABD">
              <w:rPr>
                <w:b/>
                <w:sz w:val="24"/>
              </w:rPr>
              <w:t>foreclosure.</w:t>
            </w:r>
          </w:p>
          <w:p w:rsidR="008E7F0B" w:rsidRPr="00977ABD" w:rsidRDefault="008E7F0B" w:rsidP="008E7F0B">
            <w:pPr>
              <w:rPr>
                <w:b/>
                <w:sz w:val="28"/>
                <w:szCs w:val="28"/>
              </w:rPr>
            </w:pPr>
          </w:p>
        </w:tc>
      </w:tr>
    </w:tbl>
    <w:p w:rsidR="008E7F0B" w:rsidRPr="00E40BF1" w:rsidRDefault="008E7F0B" w:rsidP="008E7F0B">
      <w:pPr>
        <w:rPr>
          <w:sz w:val="22"/>
          <w:szCs w:val="22"/>
        </w:rPr>
      </w:pPr>
    </w:p>
    <w:p w:rsidR="008E7F0B" w:rsidRPr="00EF2651" w:rsidRDefault="008E7F0B" w:rsidP="008E7F0B">
      <w:pPr>
        <w:rPr>
          <w:sz w:val="16"/>
          <w:szCs w:val="16"/>
        </w:rPr>
      </w:pPr>
    </w:p>
    <w:p w:rsidR="008E7F0B" w:rsidRPr="001C0F8A" w:rsidRDefault="008E7F0B" w:rsidP="008E7F0B">
      <w:pPr>
        <w:rPr>
          <w:b/>
          <w:sz w:val="24"/>
        </w:rPr>
      </w:pPr>
      <w:r w:rsidRPr="001C0F8A">
        <w:rPr>
          <w:b/>
          <w:sz w:val="24"/>
        </w:rPr>
        <w:t>Please follow the instructions that are outlined below.</w:t>
      </w:r>
    </w:p>
    <w:p w:rsidR="008E7F0B" w:rsidRPr="00EF2651" w:rsidRDefault="008E7F0B" w:rsidP="008E7F0B">
      <w:pPr>
        <w:rPr>
          <w:sz w:val="16"/>
          <w:szCs w:val="16"/>
        </w:rPr>
      </w:pPr>
    </w:p>
    <w:p w:rsidR="008E7F0B" w:rsidRPr="001C0F8A" w:rsidRDefault="008E7F0B" w:rsidP="00155B2E">
      <w:pPr>
        <w:jc w:val="both"/>
        <w:rPr>
          <w:sz w:val="24"/>
        </w:rPr>
      </w:pPr>
      <w:r w:rsidRPr="00EF2651">
        <w:rPr>
          <w:sz w:val="28"/>
          <w:szCs w:val="28"/>
        </w:rPr>
        <w:t>■</w:t>
      </w:r>
      <w:r w:rsidRPr="00EF2651">
        <w:tab/>
      </w:r>
      <w:r w:rsidRPr="001C0F8A">
        <w:rPr>
          <w:sz w:val="24"/>
        </w:rPr>
        <w:t>Read this entire Notice carefully and act immediately.</w:t>
      </w:r>
    </w:p>
    <w:p w:rsidR="008E7F0B" w:rsidRPr="00EF2651" w:rsidRDefault="008E7F0B" w:rsidP="00155B2E">
      <w:pPr>
        <w:jc w:val="both"/>
        <w:rPr>
          <w:sz w:val="16"/>
          <w:szCs w:val="16"/>
        </w:rPr>
      </w:pPr>
    </w:p>
    <w:p w:rsidR="008E7F0B" w:rsidRPr="001C0F8A" w:rsidRDefault="008E7F0B" w:rsidP="00155B2E">
      <w:pPr>
        <w:ind w:left="720" w:hanging="720"/>
        <w:jc w:val="both"/>
        <w:rPr>
          <w:sz w:val="24"/>
        </w:rPr>
      </w:pPr>
      <w:r w:rsidRPr="00EF2651">
        <w:rPr>
          <w:sz w:val="28"/>
          <w:szCs w:val="28"/>
        </w:rPr>
        <w:t>■</w:t>
      </w:r>
      <w:r w:rsidRPr="00EF2651">
        <w:tab/>
      </w:r>
      <w:r w:rsidRPr="001C0F8A">
        <w:rPr>
          <w:sz w:val="24"/>
        </w:rPr>
        <w:t xml:space="preserve">If you live in this property as your primary residence, please call [insert contact again for </w:t>
      </w:r>
      <w:r>
        <w:rPr>
          <w:sz w:val="24"/>
        </w:rPr>
        <w:t>borrower</w:t>
      </w:r>
      <w:r w:rsidRPr="001C0F8A">
        <w:rPr>
          <w:sz w:val="24"/>
        </w:rPr>
        <w:t xml:space="preserve"> to dispute occupancy determination].  </w:t>
      </w:r>
      <w:r w:rsidR="00F42FB0" w:rsidRPr="001170AA">
        <w:rPr>
          <w:bCs/>
          <w:sz w:val="24"/>
        </w:rPr>
        <w:t xml:space="preserve">Free resources are available at the Maryland Homeowner Assistance Hotline at 1-877-462-7555 or go to </w:t>
      </w:r>
      <w:hyperlink r:id="rId7" w:tgtFrame="_blank" w:history="1">
        <w:r w:rsidR="00F42FB0" w:rsidRPr="001170AA">
          <w:rPr>
            <w:rStyle w:val="Hyperlink"/>
            <w:bCs/>
            <w:sz w:val="24"/>
          </w:rPr>
          <w:t>homeownerassistance.maryland.gov</w:t>
        </w:r>
      </w:hyperlink>
      <w:r w:rsidR="00F42FB0" w:rsidRPr="001170AA">
        <w:rPr>
          <w:bCs/>
          <w:sz w:val="24"/>
        </w:rPr>
        <w:t>.</w:t>
      </w:r>
    </w:p>
    <w:p w:rsidR="008E7F0B" w:rsidRPr="00EF2651" w:rsidRDefault="008E7F0B" w:rsidP="00155B2E">
      <w:pPr>
        <w:jc w:val="both"/>
        <w:rPr>
          <w:sz w:val="16"/>
          <w:szCs w:val="16"/>
        </w:rPr>
      </w:pPr>
    </w:p>
    <w:p w:rsidR="008E7F0B" w:rsidRPr="001C0F8A" w:rsidRDefault="008E7F0B" w:rsidP="00155B2E">
      <w:pPr>
        <w:ind w:left="720" w:hanging="720"/>
        <w:jc w:val="both"/>
        <w:rPr>
          <w:sz w:val="24"/>
        </w:rPr>
      </w:pPr>
      <w:r w:rsidRPr="00EF2651">
        <w:rPr>
          <w:sz w:val="28"/>
          <w:szCs w:val="28"/>
        </w:rPr>
        <w:t>■</w:t>
      </w:r>
      <w:r w:rsidRPr="00EF2651">
        <w:tab/>
      </w:r>
      <w:r w:rsidRPr="001C0F8A">
        <w:rPr>
          <w:sz w:val="24"/>
        </w:rPr>
        <w:t>Contact [insert name of an agent or employee of the secured party authorized to modify the terms of the mortgage loan. The agent or employee may be an individual or group of individuals or a department such as “loss mitigation department”] at [insert the telephone number of the agent or employee] to discuss options to avoid foreclosure.</w:t>
      </w:r>
    </w:p>
    <w:p w:rsidR="008E7F0B" w:rsidRPr="001C0F8A" w:rsidRDefault="008E7F0B" w:rsidP="00155B2E">
      <w:pPr>
        <w:jc w:val="both"/>
        <w:rPr>
          <w:sz w:val="20"/>
          <w:szCs w:val="20"/>
        </w:rPr>
      </w:pPr>
    </w:p>
    <w:p w:rsidR="008E7F0B" w:rsidRPr="001C0F8A" w:rsidRDefault="008E7F0B" w:rsidP="008E7F0B">
      <w:pPr>
        <w:jc w:val="both"/>
        <w:rPr>
          <w:sz w:val="24"/>
        </w:rPr>
      </w:pPr>
      <w:r w:rsidRPr="001C0F8A">
        <w:rPr>
          <w:sz w:val="24"/>
        </w:rPr>
        <w:t>If you have already requested loss mitigation assistance from your mortgage company, please call your mortgage company at the number above to confirm the status of your request.</w:t>
      </w:r>
    </w:p>
    <w:p w:rsidR="008E7F0B" w:rsidRPr="001C0F8A" w:rsidRDefault="008E7F0B" w:rsidP="008E7F0B">
      <w:pPr>
        <w:jc w:val="both"/>
        <w:rPr>
          <w:sz w:val="20"/>
          <w:szCs w:val="20"/>
        </w:rPr>
      </w:pPr>
    </w:p>
    <w:p w:rsidR="0018634E" w:rsidRDefault="0018634E" w:rsidP="008E7F0B">
      <w:pPr>
        <w:jc w:val="both"/>
        <w:rPr>
          <w:sz w:val="24"/>
        </w:rPr>
      </w:pPr>
    </w:p>
    <w:p w:rsidR="00EF299D" w:rsidRDefault="00226910" w:rsidP="0018634E">
      <w:pPr>
        <w:pStyle w:val="Header"/>
        <w:ind w:right="-180"/>
        <w:jc w:val="right"/>
        <w:rPr>
          <w:rFonts w:ascii="Times New Roman Bold" w:hAnsi="Times New Roman Bold"/>
          <w:b/>
          <w:i/>
          <w:caps/>
        </w:rPr>
      </w:pPr>
      <w:r>
        <w:rPr>
          <w:rFonts w:ascii="Times New Roman Bold" w:hAnsi="Times New Roman Bold"/>
          <w:b/>
          <w:i/>
          <w:caps/>
          <w:noProof/>
        </w:rPr>
        <w:pict>
          <v:shapetype id="_x0000_t202" coordsize="21600,21600" o:spt="202" path="m,l,21600r21600,l21600,xe">
            <v:stroke joinstyle="miter"/>
            <v:path gradientshapeok="t" o:connecttype="rect"/>
          </v:shapetype>
          <v:shape id="Text Box 2" o:spid="_x0000_s1026" type="#_x0000_t202" style="position:absolute;left:0;text-align:left;margin-left:-48.75pt;margin-top:730.5pt;width:100.5pt;height:18.7pt;z-index:251658240;visibility:visible;mso-wrap-style:square;mso-width-percent:0;mso-height-percent:200;mso-wrap-distance-left:9pt;mso-wrap-distance-top:3.6pt;mso-wrap-distance-right:9pt;mso-wrap-distance-bottom:3.6pt;mso-position-horizontal-relative:text;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CB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UW2On2nE3B66MDNDHAMXXZMdXcvi+8aCbmqqdiyW6VkXzNaQnahvelfXB1x&#10;tAXZ9J9kCWHozkgHNFSqtaWDYiBAhy49nTpjUylsyGg+m0zBVIAtmsxJ7Frn0+R4u1PafGCyRXaR&#10;YgWdd+h0f6+NzYYmRxcbTMicN43rfiNeHIDjeAKx4aq12SxcM5/jIF4v1gvikWi29kiQZd5tviLe&#10;LA/n02ySrVZZ+MvGDUlS87JkwoY5Ciskf9a4g8RHSZykpWXDSwtnU9Jqu1k1Cu0pCDt3n6s5WM5u&#10;/ss0XBGAyytKYUSCuyj28tli7pGcTL14Hiy8IIzv4llAYpLlLyndc8H+nRLqUxxPo+kopnPSr7gF&#10;7nvLjSYtNzA6Gt6meHFyoomV4FqUrrWG8mZcX5TCpn8uBbT72GgnWKvRUa1m2AzuZTg1WzFvZPkE&#10;ClYSBAZahLEHi1qqnxj1MEJSrH/sqGIYNR8FvII4JMTOHLch03kEG3Vp2VxaqCgAKsUGo3G5MuOc&#10;2nWKb2uIdHx3t/Bycu5Efc7q8N5gTDhuh5Fm59Dl3nmdB+/yNwAAAP//AwBQSwMEFAAGAAgAAAAh&#10;ABZQn+zfAAAADQEAAA8AAABkcnMvZG93bnJldi54bWxMj81OwzAQhO9IvIO1SNxam/5CiFNVqC3H&#10;Qok4u7FJIuK1ZbtpeHs2JzjuzKfZmXwz2I71JsTWoYSHqQBmsHK6xVpC+bGfPAKLSaFWnUMj4cdE&#10;2BS3N7nKtLviu+lPqWYUgjFTEpqUfMZ5rBpjVZw6b5C8LxesSnSGmuugrhRuOz4TYsWtapE+NMqb&#10;l8ZU36eLleCTP6xfw/Ftu9v3ovw8lLO23kl5fzdsn4ElM6Q/GMb6VB0K6nR2F9SRdRImT+sloWQs&#10;xYpWjYiYk3QepcV8AbzI+f8VxS8AAAD//wMAUEsBAi0AFAAGAAgAAAAhALaDOJL+AAAA4QEAABMA&#10;AAAAAAAAAAAAAAAAAAAAAFtDb250ZW50X1R5cGVzXS54bWxQSwECLQAUAAYACAAAACEAOP0h/9YA&#10;AACUAQAACwAAAAAAAAAAAAAAAAAvAQAAX3JlbHMvLnJlbHNQSwECLQAUAAYACAAAACEAE1mwgbgC&#10;AADABQAADgAAAAAAAAAAAAAAAAAuAgAAZHJzL2Uyb0RvYy54bWxQSwECLQAUAAYACAAAACEAFlCf&#10;7N8AAAANAQAADwAAAAAAAAAAAAAAAAASBQAAZHJzL2Rvd25yZXYueG1sUEsFBgAAAAAEAAQA8wAA&#10;AB4GAAAAAA==&#10;" filled="f" stroked="f">
            <v:textbox style="mso-fit-shape-to-text:t">
              <w:txbxContent>
                <w:p w:rsidR="00226910" w:rsidRDefault="00226910" w:rsidP="00226910">
                  <w:r>
                    <w:rPr>
                      <w:sz w:val="20"/>
                      <w:szCs w:val="20"/>
                    </w:rPr>
                    <w:t>Version: 03/22/2022</w:t>
                  </w:r>
                </w:p>
              </w:txbxContent>
            </v:textbox>
            <w10:wrap anchory="page"/>
          </v:shape>
        </w:pict>
      </w:r>
    </w:p>
    <w:p w:rsidR="0018634E" w:rsidRDefault="0018634E" w:rsidP="0018634E">
      <w:pPr>
        <w:jc w:val="right"/>
        <w:rPr>
          <w:sz w:val="24"/>
        </w:rPr>
      </w:pPr>
    </w:p>
    <w:p w:rsidR="008E7F0B" w:rsidRPr="001C0F8A" w:rsidRDefault="008E7F0B" w:rsidP="008E7F0B">
      <w:pPr>
        <w:jc w:val="both"/>
        <w:rPr>
          <w:sz w:val="24"/>
        </w:rPr>
      </w:pPr>
      <w:r w:rsidRPr="001C0F8A">
        <w:rPr>
          <w:sz w:val="24"/>
        </w:rPr>
        <w:t xml:space="preserve">Beware of anyone offering to “save” your property or requesting an upfront fee before providing assistance.  </w:t>
      </w:r>
      <w:r w:rsidRPr="001C0F8A">
        <w:rPr>
          <w:i/>
          <w:sz w:val="24"/>
        </w:rPr>
        <w:t>If you believe you have been a victim of a scam, please</w:t>
      </w:r>
      <w:r w:rsidR="00EA5154">
        <w:rPr>
          <w:i/>
          <w:sz w:val="24"/>
        </w:rPr>
        <w:t xml:space="preserve"> contact</w:t>
      </w:r>
      <w:r w:rsidRPr="001C0F8A">
        <w:rPr>
          <w:i/>
          <w:sz w:val="24"/>
        </w:rPr>
        <w:t xml:space="preserve"> Maryland</w:t>
      </w:r>
      <w:r w:rsidR="000D2AC3">
        <w:rPr>
          <w:i/>
          <w:sz w:val="24"/>
        </w:rPr>
        <w:t>'s O</w:t>
      </w:r>
      <w:r w:rsidR="00155B2E">
        <w:rPr>
          <w:i/>
          <w:sz w:val="24"/>
        </w:rPr>
        <w:t>ffice of the</w:t>
      </w:r>
      <w:r w:rsidRPr="001C0F8A">
        <w:rPr>
          <w:i/>
          <w:sz w:val="24"/>
        </w:rPr>
        <w:t xml:space="preserve"> Commissioner of Financial Regulation by calling</w:t>
      </w:r>
      <w:r w:rsidRPr="001C0F8A">
        <w:rPr>
          <w:sz w:val="24"/>
        </w:rPr>
        <w:t xml:space="preserve"> 410-230-6077 </w:t>
      </w:r>
      <w:r w:rsidRPr="001C0F8A">
        <w:rPr>
          <w:i/>
          <w:sz w:val="24"/>
        </w:rPr>
        <w:t>or visiting</w:t>
      </w:r>
      <w:r w:rsidRPr="001C0F8A">
        <w:rPr>
          <w:sz w:val="24"/>
        </w:rPr>
        <w:t xml:space="preserve"> </w:t>
      </w:r>
      <w:hyperlink r:id="rId8" w:history="1">
        <w:r w:rsidR="002C6C12" w:rsidRPr="002C6C12">
          <w:rPr>
            <w:rStyle w:val="Hyperlink"/>
            <w:sz w:val="24"/>
          </w:rPr>
          <w:t>www.labor.maryland.gov/finance</w:t>
        </w:r>
      </w:hyperlink>
      <w:r w:rsidRPr="001C0F8A">
        <w:rPr>
          <w:sz w:val="24"/>
        </w:rPr>
        <w:t>.</w:t>
      </w:r>
    </w:p>
    <w:p w:rsidR="008E7F0B" w:rsidRPr="001C0F8A" w:rsidRDefault="008E7F0B" w:rsidP="008E7F0B">
      <w:pPr>
        <w:jc w:val="both"/>
        <w:rPr>
          <w:sz w:val="20"/>
          <w:szCs w:val="20"/>
        </w:rPr>
      </w:pPr>
    </w:p>
    <w:p w:rsidR="00155B2E" w:rsidRDefault="00155B2E" w:rsidP="008E7F0B">
      <w:pPr>
        <w:jc w:val="both"/>
        <w:rPr>
          <w:b/>
        </w:rPr>
      </w:pPr>
      <w:r w:rsidRPr="00F911BE">
        <w:rPr>
          <w:sz w:val="24"/>
        </w:rPr>
        <w:t>If you have funds available to bring your loan current, contact [insert contact person to provide reinstatement figure and instructions to reinstate the loan]</w:t>
      </w:r>
      <w:r>
        <w:rPr>
          <w:sz w:val="24"/>
        </w:rPr>
        <w:t xml:space="preserve"> before sending any money to your mortgage company</w:t>
      </w:r>
      <w:r w:rsidRPr="00F911BE">
        <w:rPr>
          <w:sz w:val="24"/>
        </w:rPr>
        <w:t xml:space="preserve">.  </w:t>
      </w:r>
      <w:r>
        <w:rPr>
          <w:sz w:val="24"/>
        </w:rPr>
        <w:t>When you call</w:t>
      </w:r>
      <w:r w:rsidR="00DC7A54">
        <w:rPr>
          <w:sz w:val="24"/>
        </w:rPr>
        <w:t>,</w:t>
      </w:r>
      <w:r>
        <w:rPr>
          <w:sz w:val="24"/>
        </w:rPr>
        <w:t xml:space="preserve"> a</w:t>
      </w:r>
      <w:r w:rsidRPr="00F911BE">
        <w:rPr>
          <w:sz w:val="24"/>
        </w:rPr>
        <w:t>sk for the amount needed to reinstate your loan.</w:t>
      </w:r>
      <w:r>
        <w:rPr>
          <w:b/>
          <w:sz w:val="24"/>
        </w:rPr>
        <w:t xml:space="preserve">  </w:t>
      </w:r>
    </w:p>
    <w:p w:rsidR="008E7F0B" w:rsidRPr="001C0F8A" w:rsidRDefault="008E7F0B" w:rsidP="008E7F0B">
      <w:pPr>
        <w:jc w:val="both"/>
        <w:rPr>
          <w:szCs w:val="18"/>
        </w:rPr>
      </w:pPr>
    </w:p>
    <w:p w:rsidR="00977ABD" w:rsidRDefault="008E7F0B" w:rsidP="00977ABD">
      <w:pPr>
        <w:jc w:val="center"/>
        <w:rPr>
          <w:b/>
          <w:i/>
          <w:sz w:val="24"/>
        </w:rPr>
      </w:pPr>
      <w:r w:rsidRPr="001C0F8A">
        <w:rPr>
          <w:b/>
          <w:i/>
          <w:sz w:val="24"/>
        </w:rPr>
        <w:t>You may be eligible for certain programs to avoid foreclosure.</w:t>
      </w:r>
    </w:p>
    <w:p w:rsidR="008E7F0B" w:rsidRDefault="008E7F0B" w:rsidP="00977ABD">
      <w:pPr>
        <w:jc w:val="center"/>
        <w:rPr>
          <w:b/>
          <w:i/>
        </w:rPr>
      </w:pPr>
      <w:r w:rsidRPr="00977ABD">
        <w:rPr>
          <w:b/>
          <w:i/>
          <w:sz w:val="24"/>
        </w:rPr>
        <w:t>Call your mortgage company for more information</w:t>
      </w:r>
      <w:r w:rsidRPr="001C0F8A">
        <w:rPr>
          <w:b/>
          <w:i/>
        </w:rPr>
        <w:t>.</w:t>
      </w:r>
    </w:p>
    <w:p w:rsidR="008E7F0B" w:rsidRPr="00913ADC" w:rsidRDefault="008E7F0B" w:rsidP="00226910">
      <w:pPr>
        <w:pStyle w:val="Header"/>
        <w:ind w:right="-180"/>
        <w:rPr>
          <w:b/>
          <w:sz w:val="28"/>
          <w:szCs w:val="28"/>
        </w:rPr>
      </w:pPr>
      <w:r>
        <w:rPr>
          <w:b/>
          <w:i/>
        </w:rPr>
        <w:br w:type="page"/>
      </w:r>
      <w:r w:rsidRPr="00913ADC">
        <w:rPr>
          <w:b/>
          <w:sz w:val="28"/>
          <w:szCs w:val="28"/>
          <w:u w:val="single"/>
        </w:rPr>
        <w:lastRenderedPageBreak/>
        <w:t>The following is important information about your mortgage loan</w:t>
      </w:r>
      <w:r w:rsidRPr="00913ADC">
        <w:rPr>
          <w:b/>
          <w:sz w:val="28"/>
          <w:szCs w:val="28"/>
        </w:rPr>
        <w:t>:</w:t>
      </w:r>
    </w:p>
    <w:p w:rsidR="008E7F0B" w:rsidRPr="008C2E29" w:rsidRDefault="008E7F0B" w:rsidP="008E7F0B">
      <w:pPr>
        <w:rPr>
          <w:sz w:val="22"/>
          <w:szCs w:val="22"/>
        </w:rPr>
      </w:pPr>
    </w:p>
    <w:p w:rsidR="008E7F0B" w:rsidRPr="00226910" w:rsidRDefault="008E7F0B" w:rsidP="00226910">
      <w:pPr>
        <w:spacing w:line="276" w:lineRule="auto"/>
        <w:rPr>
          <w:sz w:val="24"/>
        </w:rPr>
      </w:pPr>
      <w:r w:rsidRPr="00226910">
        <w:rPr>
          <w:sz w:val="24"/>
        </w:rPr>
        <w:t xml:space="preserve">Date of Notice: ____________________________ </w:t>
      </w:r>
      <w:r w:rsidRPr="00226910">
        <w:rPr>
          <w:sz w:val="24"/>
        </w:rPr>
        <w:tab/>
      </w:r>
    </w:p>
    <w:p w:rsidR="008E7F0B" w:rsidRPr="00226910" w:rsidRDefault="008E7F0B" w:rsidP="00226910">
      <w:pPr>
        <w:spacing w:line="276" w:lineRule="auto"/>
        <w:rPr>
          <w:sz w:val="24"/>
        </w:rPr>
      </w:pPr>
      <w:r w:rsidRPr="00226910">
        <w:rPr>
          <w:sz w:val="24"/>
        </w:rPr>
        <w:t>Address of Property Subject to This Notice: ____________</w:t>
      </w:r>
      <w:r w:rsidR="00226910">
        <w:rPr>
          <w:sz w:val="24"/>
        </w:rPr>
        <w:t>________________________</w:t>
      </w:r>
    </w:p>
    <w:p w:rsidR="008E7F0B" w:rsidRPr="00226910" w:rsidRDefault="008E7F0B" w:rsidP="00226910">
      <w:pPr>
        <w:spacing w:line="276" w:lineRule="auto"/>
        <w:rPr>
          <w:sz w:val="24"/>
        </w:rPr>
      </w:pPr>
      <w:r w:rsidRPr="00226910">
        <w:rPr>
          <w:sz w:val="24"/>
        </w:rPr>
        <w:t>Name of Borrower(s): ____________________________</w:t>
      </w:r>
      <w:r w:rsidR="00226910">
        <w:rPr>
          <w:sz w:val="24"/>
        </w:rPr>
        <w:t>_________________________</w:t>
      </w:r>
    </w:p>
    <w:p w:rsidR="008E7F0B" w:rsidRPr="00226910" w:rsidRDefault="008E7F0B" w:rsidP="00226910">
      <w:pPr>
        <w:spacing w:line="276" w:lineRule="auto"/>
        <w:rPr>
          <w:sz w:val="24"/>
        </w:rPr>
      </w:pPr>
      <w:r w:rsidRPr="00226910">
        <w:rPr>
          <w:sz w:val="24"/>
        </w:rPr>
        <w:t>Mailing Address of Borrower(s): ___________________</w:t>
      </w:r>
      <w:r w:rsidR="00226910">
        <w:rPr>
          <w:sz w:val="24"/>
        </w:rPr>
        <w:t>__________________________</w:t>
      </w:r>
    </w:p>
    <w:p w:rsidR="008E7F0B" w:rsidRPr="00226910" w:rsidRDefault="008E7F0B" w:rsidP="00226910">
      <w:pPr>
        <w:spacing w:line="276" w:lineRule="auto"/>
        <w:rPr>
          <w:sz w:val="24"/>
        </w:rPr>
      </w:pPr>
      <w:r w:rsidRPr="00226910">
        <w:rPr>
          <w:sz w:val="24"/>
        </w:rPr>
        <w:t>Name of Record Owner (if different from Borrower(s)): ___</w:t>
      </w:r>
      <w:r w:rsidR="00226910">
        <w:rPr>
          <w:sz w:val="24"/>
        </w:rPr>
        <w:t>_______________________</w:t>
      </w:r>
    </w:p>
    <w:p w:rsidR="008E7F0B" w:rsidRPr="00226910" w:rsidRDefault="008E7F0B" w:rsidP="00226910">
      <w:pPr>
        <w:spacing w:line="276" w:lineRule="auto"/>
        <w:rPr>
          <w:sz w:val="24"/>
        </w:rPr>
      </w:pPr>
      <w:r w:rsidRPr="00226910">
        <w:rPr>
          <w:sz w:val="24"/>
        </w:rPr>
        <w:t>Mailing Address of Record Owner (if different from Borrow</w:t>
      </w:r>
      <w:r w:rsidR="00226910">
        <w:rPr>
          <w:sz w:val="24"/>
        </w:rPr>
        <w:t>er(s)): __________________</w:t>
      </w:r>
    </w:p>
    <w:p w:rsidR="008E7F0B" w:rsidRPr="00226910" w:rsidRDefault="008E7F0B" w:rsidP="00226910">
      <w:pPr>
        <w:spacing w:line="276" w:lineRule="auto"/>
        <w:rPr>
          <w:sz w:val="24"/>
        </w:rPr>
      </w:pPr>
      <w:r w:rsidRPr="00226910">
        <w:rPr>
          <w:sz w:val="24"/>
        </w:rPr>
        <w:t>Name of Secured Party: _____________________</w:t>
      </w:r>
      <w:r w:rsidR="00226910">
        <w:rPr>
          <w:sz w:val="24"/>
        </w:rPr>
        <w:t>_______________________________</w:t>
      </w:r>
    </w:p>
    <w:p w:rsidR="008E7F0B" w:rsidRPr="00226910" w:rsidRDefault="008E7F0B" w:rsidP="00226910">
      <w:pPr>
        <w:spacing w:line="276" w:lineRule="auto"/>
        <w:rPr>
          <w:sz w:val="24"/>
        </w:rPr>
      </w:pPr>
      <w:r w:rsidRPr="00226910">
        <w:rPr>
          <w:sz w:val="24"/>
        </w:rPr>
        <w:t>Telephone Number of Secured Party: __________________</w:t>
      </w:r>
      <w:r w:rsidR="00226910">
        <w:rPr>
          <w:sz w:val="24"/>
        </w:rPr>
        <w:t>_______________________</w:t>
      </w:r>
    </w:p>
    <w:p w:rsidR="008E7F0B" w:rsidRPr="00226910" w:rsidRDefault="008E7F0B" w:rsidP="00226910">
      <w:pPr>
        <w:spacing w:line="276" w:lineRule="auto"/>
        <w:rPr>
          <w:sz w:val="24"/>
        </w:rPr>
      </w:pPr>
      <w:r w:rsidRPr="00226910">
        <w:rPr>
          <w:sz w:val="24"/>
        </w:rPr>
        <w:t>[If the secured party is a trust, real estate mortgage investment conduit (REMIC), or the like, the secured party may insert the telephone number of its authorized loan servicer.]</w:t>
      </w:r>
    </w:p>
    <w:p w:rsidR="008E7F0B" w:rsidRPr="00226910" w:rsidRDefault="008E7F0B" w:rsidP="00226910">
      <w:pPr>
        <w:spacing w:line="276" w:lineRule="auto"/>
        <w:rPr>
          <w:sz w:val="24"/>
        </w:rPr>
      </w:pPr>
    </w:p>
    <w:p w:rsidR="008E7F0B" w:rsidRPr="00226910" w:rsidRDefault="008E7F0B" w:rsidP="00226910">
      <w:pPr>
        <w:spacing w:line="276" w:lineRule="auto"/>
        <w:rPr>
          <w:sz w:val="24"/>
        </w:rPr>
      </w:pPr>
      <w:r w:rsidRPr="00226910">
        <w:rPr>
          <w:sz w:val="24"/>
        </w:rPr>
        <w:t xml:space="preserve">Name of Loan Servicer (if different from Secured Party): </w:t>
      </w:r>
      <w:r w:rsidR="00226910">
        <w:rPr>
          <w:sz w:val="24"/>
        </w:rPr>
        <w:t>_________________________</w:t>
      </w:r>
    </w:p>
    <w:p w:rsidR="008E7F0B" w:rsidRPr="00226910" w:rsidRDefault="008E7F0B" w:rsidP="00226910">
      <w:pPr>
        <w:spacing w:line="276" w:lineRule="auto"/>
        <w:rPr>
          <w:sz w:val="24"/>
        </w:rPr>
      </w:pPr>
      <w:r w:rsidRPr="00226910">
        <w:rPr>
          <w:sz w:val="24"/>
        </w:rPr>
        <w:t>Telephone Number of Loan Servicer (if applicable): ___</w:t>
      </w:r>
      <w:r w:rsidR="00226910">
        <w:rPr>
          <w:sz w:val="24"/>
        </w:rPr>
        <w:t>__________________________</w:t>
      </w:r>
    </w:p>
    <w:p w:rsidR="008E7F0B" w:rsidRPr="00226910" w:rsidRDefault="008E7F0B" w:rsidP="00226910">
      <w:pPr>
        <w:spacing w:line="276" w:lineRule="auto"/>
        <w:rPr>
          <w:sz w:val="24"/>
        </w:rPr>
      </w:pPr>
      <w:r w:rsidRPr="00226910">
        <w:rPr>
          <w:sz w:val="24"/>
        </w:rPr>
        <w:t xml:space="preserve">Mortgage Loan Number: ______________________________________ </w:t>
      </w:r>
    </w:p>
    <w:p w:rsidR="008E7F0B" w:rsidRPr="00226910" w:rsidRDefault="008E7F0B" w:rsidP="00226910">
      <w:pPr>
        <w:spacing w:line="276" w:lineRule="auto"/>
        <w:rPr>
          <w:sz w:val="24"/>
        </w:rPr>
      </w:pPr>
      <w:r w:rsidRPr="00226910">
        <w:rPr>
          <w:sz w:val="24"/>
        </w:rPr>
        <w:t>Lien Position (Indicate whether first or subordinate lien): _</w:t>
      </w:r>
      <w:r w:rsidR="00226910">
        <w:rPr>
          <w:sz w:val="24"/>
        </w:rPr>
        <w:t>________________________</w:t>
      </w:r>
    </w:p>
    <w:p w:rsidR="008E7F0B" w:rsidRPr="00226910" w:rsidRDefault="008E7F0B" w:rsidP="00226910">
      <w:pPr>
        <w:spacing w:line="276" w:lineRule="auto"/>
        <w:rPr>
          <w:sz w:val="24"/>
        </w:rPr>
      </w:pPr>
      <w:r w:rsidRPr="00226910">
        <w:rPr>
          <w:sz w:val="24"/>
        </w:rPr>
        <w:t>Date Most Recent Loan Payment Received: ___________</w:t>
      </w:r>
      <w:r w:rsidR="00226910">
        <w:rPr>
          <w:sz w:val="24"/>
        </w:rPr>
        <w:t>_________________________</w:t>
      </w:r>
    </w:p>
    <w:p w:rsidR="008E7F0B" w:rsidRPr="00226910" w:rsidRDefault="008E7F0B" w:rsidP="00226910">
      <w:pPr>
        <w:spacing w:line="276" w:lineRule="auto"/>
        <w:rPr>
          <w:sz w:val="24"/>
        </w:rPr>
      </w:pPr>
      <w:r w:rsidRPr="00226910">
        <w:rPr>
          <w:sz w:val="24"/>
        </w:rPr>
        <w:t>Period to Which Most Recent Mortgage Loan Payment</w:t>
      </w:r>
      <w:r w:rsidR="00226910">
        <w:rPr>
          <w:sz w:val="24"/>
        </w:rPr>
        <w:t xml:space="preserve"> Was Applied: _______________</w:t>
      </w:r>
    </w:p>
    <w:p w:rsidR="0018634E" w:rsidRPr="00226910" w:rsidRDefault="0018634E" w:rsidP="00226910">
      <w:pPr>
        <w:spacing w:line="276" w:lineRule="auto"/>
        <w:rPr>
          <w:sz w:val="24"/>
        </w:rPr>
      </w:pPr>
    </w:p>
    <w:p w:rsidR="008E7F0B" w:rsidRPr="00226910" w:rsidRDefault="008E7F0B" w:rsidP="00226910">
      <w:pPr>
        <w:spacing w:line="276" w:lineRule="auto"/>
        <w:rPr>
          <w:sz w:val="24"/>
        </w:rPr>
      </w:pPr>
      <w:r w:rsidRPr="00226910">
        <w:rPr>
          <w:sz w:val="24"/>
        </w:rPr>
        <w:t xml:space="preserve">Date of Default: _______________________________ </w:t>
      </w:r>
    </w:p>
    <w:p w:rsidR="008E7F0B" w:rsidRPr="00226910" w:rsidRDefault="008E7F0B" w:rsidP="00226910">
      <w:pPr>
        <w:spacing w:line="276" w:lineRule="auto"/>
        <w:rPr>
          <w:sz w:val="24"/>
        </w:rPr>
      </w:pPr>
      <w:r w:rsidRPr="00226910">
        <w:rPr>
          <w:sz w:val="24"/>
        </w:rPr>
        <w:t>Total Amount Required to Cure Default as of the Date of thi</w:t>
      </w:r>
      <w:r w:rsidR="00226910">
        <w:rPr>
          <w:sz w:val="24"/>
        </w:rPr>
        <w:t>s Notice: _______________</w:t>
      </w:r>
    </w:p>
    <w:p w:rsidR="008E7F0B" w:rsidRPr="00226910" w:rsidRDefault="008E7F0B" w:rsidP="00226910">
      <w:pPr>
        <w:spacing w:line="276" w:lineRule="auto"/>
        <w:rPr>
          <w:sz w:val="24"/>
        </w:rPr>
      </w:pPr>
      <w:r w:rsidRPr="00226910">
        <w:rPr>
          <w:sz w:val="24"/>
        </w:rPr>
        <w:t>(If you wish to reinstate your loan by paying all past due payments and fees, please call the mortgage company and ask for the total amount required to cure the default and reinstate the loan.)</w:t>
      </w:r>
    </w:p>
    <w:p w:rsidR="008E7F0B" w:rsidRPr="00226910" w:rsidRDefault="008E7F0B" w:rsidP="00226910">
      <w:pPr>
        <w:spacing w:line="276" w:lineRule="auto"/>
        <w:rPr>
          <w:sz w:val="24"/>
        </w:rPr>
      </w:pPr>
    </w:p>
    <w:p w:rsidR="00226910" w:rsidRDefault="008E7F0B" w:rsidP="00226910">
      <w:pPr>
        <w:spacing w:line="276" w:lineRule="auto"/>
        <w:rPr>
          <w:sz w:val="24"/>
        </w:rPr>
      </w:pPr>
      <w:r w:rsidRPr="00226910">
        <w:rPr>
          <w:sz w:val="24"/>
        </w:rPr>
        <w:t>[Note type of default by inserting one or both of the following two default statements: (1) Your mortgage loan payment is currently (insert number of days payment past due) past due and is in default; (2) Your mortgage loan is in default because (insert type of default other than a past-due payment)]:</w:t>
      </w:r>
      <w:r w:rsidR="00226910">
        <w:rPr>
          <w:sz w:val="24"/>
        </w:rPr>
        <w:t xml:space="preserve"> </w:t>
      </w:r>
      <w:r w:rsidRPr="00226910">
        <w:rPr>
          <w:sz w:val="24"/>
        </w:rPr>
        <w:t>________________________________________</w:t>
      </w:r>
      <w:r w:rsidR="00226910">
        <w:rPr>
          <w:sz w:val="24"/>
        </w:rPr>
        <w:t>_____</w:t>
      </w:r>
    </w:p>
    <w:p w:rsidR="008E7F0B" w:rsidRPr="00226910" w:rsidRDefault="00226910" w:rsidP="00226910">
      <w:pPr>
        <w:spacing w:line="276" w:lineRule="auto"/>
        <w:rPr>
          <w:sz w:val="24"/>
        </w:rPr>
      </w:pPr>
      <w:r>
        <w:rPr>
          <w:sz w:val="24"/>
        </w:rPr>
        <w:t>________________________________________________________________________</w:t>
      </w:r>
      <w:r w:rsidR="008E7F0B" w:rsidRPr="00226910">
        <w:rPr>
          <w:sz w:val="24"/>
        </w:rPr>
        <w:t xml:space="preserve"> </w:t>
      </w:r>
    </w:p>
    <w:p w:rsidR="008E7F0B" w:rsidRPr="00226910" w:rsidRDefault="008E7F0B" w:rsidP="00226910">
      <w:pPr>
        <w:spacing w:line="276" w:lineRule="auto"/>
        <w:rPr>
          <w:sz w:val="24"/>
        </w:rPr>
      </w:pPr>
    </w:p>
    <w:p w:rsidR="008E7F0B" w:rsidRPr="00226910" w:rsidRDefault="008E7F0B" w:rsidP="00226910">
      <w:pPr>
        <w:spacing w:line="276" w:lineRule="auto"/>
        <w:rPr>
          <w:sz w:val="24"/>
        </w:rPr>
      </w:pPr>
      <w:r w:rsidRPr="00226910">
        <w:rPr>
          <w:sz w:val="24"/>
        </w:rPr>
        <w:t>Name of Mortgage Lender (if applicable): ___________</w:t>
      </w:r>
      <w:r w:rsidR="00226910">
        <w:rPr>
          <w:sz w:val="24"/>
        </w:rPr>
        <w:t>__________________________</w:t>
      </w:r>
    </w:p>
    <w:p w:rsidR="008E7F0B" w:rsidRPr="00226910" w:rsidRDefault="008E7F0B" w:rsidP="00226910">
      <w:pPr>
        <w:spacing w:line="276" w:lineRule="auto"/>
        <w:rPr>
          <w:sz w:val="24"/>
        </w:rPr>
      </w:pPr>
      <w:r w:rsidRPr="00226910">
        <w:rPr>
          <w:sz w:val="24"/>
        </w:rPr>
        <w:t>Maryland Mortgage Lender License Number (if applicabl</w:t>
      </w:r>
      <w:r w:rsidR="00226910">
        <w:rPr>
          <w:sz w:val="24"/>
        </w:rPr>
        <w:t>e): _______________________</w:t>
      </w:r>
    </w:p>
    <w:p w:rsidR="008E7F0B" w:rsidRPr="00226910" w:rsidRDefault="008E7F0B" w:rsidP="00226910">
      <w:pPr>
        <w:spacing w:line="276" w:lineRule="auto"/>
        <w:rPr>
          <w:sz w:val="24"/>
        </w:rPr>
      </w:pPr>
      <w:r w:rsidRPr="00226910">
        <w:rPr>
          <w:sz w:val="24"/>
        </w:rPr>
        <w:t>Name of Mortgage Loan Originator (if applicable): ________</w:t>
      </w:r>
      <w:r w:rsidR="00226910">
        <w:rPr>
          <w:sz w:val="24"/>
        </w:rPr>
        <w:t>______________________</w:t>
      </w:r>
    </w:p>
    <w:p w:rsidR="008E7F0B" w:rsidRPr="00226910" w:rsidRDefault="008E7F0B" w:rsidP="00226910">
      <w:pPr>
        <w:spacing w:line="276" w:lineRule="auto"/>
        <w:rPr>
          <w:sz w:val="24"/>
        </w:rPr>
      </w:pPr>
      <w:r w:rsidRPr="00226910">
        <w:rPr>
          <w:sz w:val="24"/>
        </w:rPr>
        <w:t>Maryland Mortgage Loan Originator License Number (if ap</w:t>
      </w:r>
      <w:r w:rsidR="00226910">
        <w:rPr>
          <w:sz w:val="24"/>
        </w:rPr>
        <w:t>plicable): _______________</w:t>
      </w:r>
    </w:p>
    <w:p w:rsidR="008E7F0B" w:rsidRPr="00226910" w:rsidRDefault="008E7F0B" w:rsidP="00226910">
      <w:pPr>
        <w:pStyle w:val="p1"/>
        <w:tabs>
          <w:tab w:val="left" w:pos="8640"/>
        </w:tabs>
        <w:spacing w:line="276" w:lineRule="auto"/>
        <w:rPr>
          <w:b/>
          <w:sz w:val="22"/>
          <w:szCs w:val="22"/>
        </w:rPr>
      </w:pPr>
      <w:r w:rsidRPr="00226910">
        <w:rPr>
          <w:b/>
          <w:sz w:val="22"/>
          <w:szCs w:val="22"/>
        </w:rPr>
        <w:t>NOTE: The data contained in this Notice of Intent to Foreclose is electronically filed with the Commissioner of Financial Regulation in accordance with COMAR 09.03.12.02</w:t>
      </w:r>
    </w:p>
    <w:p w:rsidR="008E7F0B" w:rsidRPr="00155D77" w:rsidRDefault="008E7F0B" w:rsidP="00977ABD">
      <w:pPr>
        <w:pStyle w:val="Header"/>
        <w:ind w:right="-180"/>
        <w:jc w:val="right"/>
        <w:rPr>
          <w:b/>
          <w:i/>
        </w:rPr>
      </w:pPr>
      <w:r>
        <w:rPr>
          <w:b/>
          <w:sz w:val="40"/>
          <w:szCs w:val="40"/>
        </w:rPr>
        <w:br w:type="page"/>
      </w:r>
    </w:p>
    <w:p w:rsidR="008E7F0B" w:rsidRPr="00B1378D" w:rsidRDefault="008E7F0B" w:rsidP="008E7F0B">
      <w:pPr>
        <w:jc w:val="center"/>
        <w:rPr>
          <w:b/>
          <w:sz w:val="40"/>
          <w:szCs w:val="40"/>
        </w:rPr>
      </w:pPr>
      <w:r w:rsidRPr="00B1378D">
        <w:rPr>
          <w:b/>
          <w:sz w:val="40"/>
          <w:szCs w:val="40"/>
        </w:rPr>
        <w:t>NOTICE REGARDING</w:t>
      </w:r>
    </w:p>
    <w:p w:rsidR="008E7F0B" w:rsidRPr="0035277B" w:rsidRDefault="008E7F0B" w:rsidP="008E7F0B">
      <w:pPr>
        <w:jc w:val="center"/>
        <w:rPr>
          <w:b/>
          <w:sz w:val="40"/>
          <w:szCs w:val="40"/>
          <w:u w:val="single"/>
        </w:rPr>
      </w:pPr>
      <w:r w:rsidRPr="0035277B">
        <w:rPr>
          <w:b/>
          <w:sz w:val="40"/>
          <w:szCs w:val="40"/>
          <w:u w:val="single"/>
        </w:rPr>
        <w:t>OCCUPANCY</w:t>
      </w:r>
      <w:r>
        <w:rPr>
          <w:b/>
          <w:sz w:val="40"/>
          <w:szCs w:val="40"/>
          <w:u w:val="single"/>
        </w:rPr>
        <w:t xml:space="preserve"> DETERMINATION</w:t>
      </w:r>
    </w:p>
    <w:p w:rsidR="008E7F0B" w:rsidRDefault="008E7F0B" w:rsidP="008E7F0B"/>
    <w:p w:rsidR="008E7F0B" w:rsidRPr="0035277B" w:rsidRDefault="008E7F0B" w:rsidP="008E7F0B"/>
    <w:p w:rsidR="008E7F0B" w:rsidRPr="00E4759B" w:rsidRDefault="008E7F0B" w:rsidP="008E7F0B">
      <w:pPr>
        <w:rPr>
          <w:sz w:val="24"/>
        </w:rPr>
      </w:pPr>
      <w:r w:rsidRPr="00E4759B">
        <w:rPr>
          <w:sz w:val="24"/>
        </w:rPr>
        <w:t xml:space="preserve">Based upon inspection or certification of occupancy status through other means (proof attached, if applicable), </w:t>
      </w:r>
      <w:r w:rsidR="001A0171">
        <w:rPr>
          <w:sz w:val="24"/>
        </w:rPr>
        <w:t>on [insert date] it was determined by [insert name of occupancy determination agent]</w:t>
      </w:r>
      <w:r w:rsidRPr="00E4759B">
        <w:rPr>
          <w:sz w:val="24"/>
        </w:rPr>
        <w:t xml:space="preserve"> that this property is not owner-occupied.  </w:t>
      </w:r>
    </w:p>
    <w:p w:rsidR="008E7F0B" w:rsidRPr="00E4759B" w:rsidRDefault="008E7F0B" w:rsidP="008E7F0B">
      <w:pPr>
        <w:rPr>
          <w:sz w:val="24"/>
        </w:rPr>
      </w:pPr>
    </w:p>
    <w:p w:rsidR="008E7F0B" w:rsidRDefault="008E7F0B" w:rsidP="008E7F0B">
      <w:r>
        <w:br w:type="page"/>
      </w:r>
    </w:p>
    <w:p w:rsidR="008E7F0B" w:rsidRPr="0018634E" w:rsidRDefault="008E7F0B" w:rsidP="008E7F0B">
      <w:pPr>
        <w:pStyle w:val="FreeForm"/>
        <w:jc w:val="right"/>
        <w:rPr>
          <w:rFonts w:ascii="Times New Roman Bold" w:hAnsi="Times New Roman Bold"/>
          <w:b/>
          <w:i/>
          <w:sz w:val="24"/>
          <w:szCs w:val="24"/>
        </w:rPr>
      </w:pPr>
    </w:p>
    <w:p w:rsidR="008E7F0B" w:rsidRPr="00540066" w:rsidRDefault="008E7F0B" w:rsidP="008E7F0B">
      <w:pPr>
        <w:pStyle w:val="FreeForm"/>
        <w:jc w:val="right"/>
        <w:rPr>
          <w:rFonts w:ascii="Times New Roman Bold" w:hAnsi="Times New Roman Bold"/>
          <w:b/>
          <w:sz w:val="24"/>
          <w:szCs w:val="24"/>
        </w:rPr>
      </w:pPr>
    </w:p>
    <w:p w:rsidR="008E7F0B" w:rsidRPr="00633FE6" w:rsidRDefault="008E7F0B" w:rsidP="008E7F0B">
      <w:pPr>
        <w:pStyle w:val="FreeForm"/>
        <w:jc w:val="center"/>
        <w:rPr>
          <w:rFonts w:ascii="Times New Roman Bold" w:hAnsi="Times New Roman Bold"/>
          <w:b/>
          <w:caps/>
          <w:sz w:val="40"/>
          <w:szCs w:val="40"/>
        </w:rPr>
      </w:pPr>
      <w:r w:rsidRPr="00633FE6">
        <w:rPr>
          <w:rFonts w:ascii="Times New Roman Bold" w:hAnsi="Times New Roman Bold"/>
          <w:b/>
          <w:caps/>
          <w:sz w:val="40"/>
          <w:szCs w:val="40"/>
        </w:rPr>
        <w:t>The Maryland</w:t>
      </w:r>
    </w:p>
    <w:p w:rsidR="008E7F0B" w:rsidRDefault="008E7F0B" w:rsidP="008E7F0B">
      <w:pPr>
        <w:pStyle w:val="FreeForm"/>
        <w:jc w:val="center"/>
        <w:rPr>
          <w:rFonts w:ascii="Times New Roman Bold" w:hAnsi="Times New Roman Bold"/>
          <w:b/>
          <w:caps/>
          <w:sz w:val="40"/>
          <w:szCs w:val="40"/>
          <w:u w:val="single"/>
        </w:rPr>
      </w:pPr>
      <w:r w:rsidRPr="005E5031">
        <w:rPr>
          <w:rFonts w:ascii="Times New Roman Bold" w:hAnsi="Times New Roman Bold"/>
          <w:b/>
          <w:caps/>
          <w:sz w:val="40"/>
          <w:szCs w:val="40"/>
          <w:u w:val="single"/>
        </w:rPr>
        <w:t>Foreclosure Process</w:t>
      </w:r>
      <w:r>
        <w:rPr>
          <w:rFonts w:ascii="Times New Roman Bold" w:hAnsi="Times New Roman Bold"/>
          <w:b/>
          <w:caps/>
          <w:sz w:val="40"/>
          <w:szCs w:val="40"/>
          <w:u w:val="single"/>
        </w:rPr>
        <w:t xml:space="preserve"> AND </w:t>
      </w:r>
      <w:r w:rsidR="004B10B3">
        <w:rPr>
          <w:rFonts w:ascii="Times New Roman Bold" w:hAnsi="Times New Roman Bold"/>
          <w:b/>
          <w:caps/>
          <w:sz w:val="40"/>
          <w:szCs w:val="40"/>
          <w:u w:val="single"/>
        </w:rPr>
        <w:t>TIMELINE</w:t>
      </w:r>
    </w:p>
    <w:p w:rsidR="008E7F0B" w:rsidRPr="00D05BBA" w:rsidRDefault="008E7F0B" w:rsidP="008E7F0B">
      <w:pPr>
        <w:pStyle w:val="FreeForm"/>
        <w:jc w:val="center"/>
        <w:rPr>
          <w:sz w:val="24"/>
          <w:szCs w:val="24"/>
        </w:rPr>
      </w:pPr>
      <w:r w:rsidRPr="00356A67">
        <w:rPr>
          <w:sz w:val="24"/>
          <w:szCs w:val="24"/>
        </w:rPr>
        <w:t xml:space="preserve"> </w:t>
      </w:r>
      <w:r w:rsidRPr="00D05BBA">
        <w:rPr>
          <w:sz w:val="24"/>
          <w:szCs w:val="24"/>
        </w:rPr>
        <w:t>[Not Owner-Occupied - Mortgage Loan Default</w:t>
      </w:r>
      <w:r w:rsidR="00226910">
        <w:rPr>
          <w:sz w:val="24"/>
          <w:szCs w:val="24"/>
        </w:rPr>
        <w:t xml:space="preserve"> - F</w:t>
      </w:r>
      <w:r w:rsidR="00C23C52">
        <w:rPr>
          <w:sz w:val="24"/>
          <w:szCs w:val="24"/>
        </w:rPr>
        <w:t>ederally Related Mortgage Loan</w:t>
      </w:r>
      <w:r w:rsidRPr="00D05BBA">
        <w:rPr>
          <w:sz w:val="24"/>
          <w:szCs w:val="24"/>
        </w:rPr>
        <w:t>]</w:t>
      </w:r>
    </w:p>
    <w:p w:rsidR="008E7F0B" w:rsidRDefault="008E7F0B" w:rsidP="008E7F0B">
      <w:pPr>
        <w:spacing w:before="100" w:beforeAutospacing="1" w:after="100" w:afterAutospacing="1"/>
        <w:jc w:val="both"/>
        <w:rPr>
          <w:sz w:val="24"/>
        </w:rPr>
      </w:pPr>
      <w:r w:rsidRPr="00F911BE">
        <w:rPr>
          <w:b/>
          <w:bCs/>
          <w:sz w:val="24"/>
        </w:rPr>
        <w:t xml:space="preserve">A Notice of Intent to Foreclose </w:t>
      </w:r>
      <w:r w:rsidRPr="00F911BE">
        <w:rPr>
          <w:bCs/>
          <w:sz w:val="24"/>
        </w:rPr>
        <w:t xml:space="preserve">is enclosed with this document.  </w:t>
      </w:r>
      <w:r w:rsidRPr="00F911BE">
        <w:rPr>
          <w:sz w:val="24"/>
        </w:rPr>
        <w:t xml:space="preserve">In the </w:t>
      </w:r>
      <w:r>
        <w:rPr>
          <w:sz w:val="24"/>
        </w:rPr>
        <w:t>N</w:t>
      </w:r>
      <w:r w:rsidRPr="00F911BE">
        <w:rPr>
          <w:sz w:val="24"/>
        </w:rPr>
        <w:t xml:space="preserve">otice you will find specific information about </w:t>
      </w:r>
      <w:r>
        <w:rPr>
          <w:sz w:val="24"/>
        </w:rPr>
        <w:t>your</w:t>
      </w:r>
      <w:r w:rsidRPr="00F911BE">
        <w:rPr>
          <w:sz w:val="24"/>
        </w:rPr>
        <w:t xml:space="preserve"> mortgage</w:t>
      </w:r>
      <w:r w:rsidR="009A45E0">
        <w:rPr>
          <w:sz w:val="24"/>
        </w:rPr>
        <w:t xml:space="preserve">.  </w:t>
      </w:r>
      <w:r w:rsidRPr="00F911BE">
        <w:rPr>
          <w:b/>
          <w:sz w:val="24"/>
        </w:rPr>
        <w:t>THIS IS NOT YET A FORECLOSURE FILING.</w:t>
      </w:r>
      <w:r w:rsidRPr="00F911BE">
        <w:rPr>
          <w:sz w:val="24"/>
        </w:rPr>
        <w:t xml:space="preserve">  </w:t>
      </w:r>
    </w:p>
    <w:p w:rsidR="008E7F0B" w:rsidRDefault="008E7F0B" w:rsidP="008E7F0B">
      <w:pPr>
        <w:numPr>
          <w:ilvl w:val="0"/>
          <w:numId w:val="1"/>
        </w:numPr>
        <w:spacing w:before="100" w:beforeAutospacing="1" w:after="100" w:afterAutospacing="1"/>
        <w:jc w:val="both"/>
        <w:rPr>
          <w:sz w:val="24"/>
        </w:rPr>
      </w:pPr>
      <w:r w:rsidRPr="00F911BE">
        <w:rPr>
          <w:sz w:val="24"/>
        </w:rPr>
        <w:t>A foreclosure action</w:t>
      </w:r>
      <w:r>
        <w:rPr>
          <w:sz w:val="24"/>
        </w:rPr>
        <w:t>, called an order to docket or complain</w:t>
      </w:r>
      <w:r w:rsidR="00155B2E">
        <w:rPr>
          <w:sz w:val="24"/>
        </w:rPr>
        <w:t>t</w:t>
      </w:r>
      <w:r>
        <w:rPr>
          <w:sz w:val="24"/>
        </w:rPr>
        <w:t xml:space="preserve"> to foreclose (the "OTD"),</w:t>
      </w:r>
      <w:r w:rsidRPr="00F911BE">
        <w:rPr>
          <w:sz w:val="24"/>
        </w:rPr>
        <w:t xml:space="preserve"> may </w:t>
      </w:r>
      <w:r>
        <w:rPr>
          <w:sz w:val="24"/>
        </w:rPr>
        <w:t xml:space="preserve">not </w:t>
      </w:r>
      <w:r w:rsidRPr="00F911BE">
        <w:rPr>
          <w:sz w:val="24"/>
        </w:rPr>
        <w:t xml:space="preserve">be filed against you </w:t>
      </w:r>
      <w:r>
        <w:rPr>
          <w:sz w:val="24"/>
        </w:rPr>
        <w:t xml:space="preserve">in court until </w:t>
      </w:r>
      <w:r w:rsidRPr="00F911BE">
        <w:rPr>
          <w:sz w:val="24"/>
        </w:rPr>
        <w:t>at least 45 days after th</w:t>
      </w:r>
      <w:r w:rsidR="009A45E0">
        <w:rPr>
          <w:sz w:val="24"/>
        </w:rPr>
        <w:t>is</w:t>
      </w:r>
      <w:r w:rsidRPr="00F911BE">
        <w:rPr>
          <w:sz w:val="24"/>
        </w:rPr>
        <w:t xml:space="preserve"> </w:t>
      </w:r>
      <w:r>
        <w:rPr>
          <w:sz w:val="24"/>
        </w:rPr>
        <w:t>N</w:t>
      </w:r>
      <w:r w:rsidRPr="00F911BE">
        <w:rPr>
          <w:sz w:val="24"/>
        </w:rPr>
        <w:t>otice was mailed</w:t>
      </w:r>
      <w:r>
        <w:rPr>
          <w:sz w:val="24"/>
        </w:rPr>
        <w:t xml:space="preserve"> and </w:t>
      </w:r>
      <w:r w:rsidR="00C23C52">
        <w:rPr>
          <w:sz w:val="24"/>
        </w:rPr>
        <w:t xml:space="preserve">more than 120 </w:t>
      </w:r>
      <w:r>
        <w:rPr>
          <w:sz w:val="24"/>
        </w:rPr>
        <w:t xml:space="preserve">days </w:t>
      </w:r>
      <w:r w:rsidR="00C23C52">
        <w:rPr>
          <w:sz w:val="24"/>
        </w:rPr>
        <w:t xml:space="preserve">have elapsed since </w:t>
      </w:r>
      <w:r>
        <w:rPr>
          <w:sz w:val="24"/>
        </w:rPr>
        <w:t>you first missed your mortgage loan payment</w:t>
      </w:r>
      <w:r w:rsidRPr="00F911BE">
        <w:rPr>
          <w:sz w:val="24"/>
        </w:rPr>
        <w:t xml:space="preserve">. </w:t>
      </w:r>
      <w:r>
        <w:rPr>
          <w:sz w:val="24"/>
        </w:rPr>
        <w:t xml:space="preserve"> </w:t>
      </w:r>
    </w:p>
    <w:p w:rsidR="008E7F0B" w:rsidRDefault="008E7F0B" w:rsidP="008E7F0B">
      <w:pPr>
        <w:numPr>
          <w:ilvl w:val="0"/>
          <w:numId w:val="1"/>
        </w:numPr>
        <w:spacing w:before="100" w:beforeAutospacing="1" w:after="100" w:afterAutospacing="1"/>
        <w:jc w:val="both"/>
        <w:rPr>
          <w:sz w:val="24"/>
        </w:rPr>
      </w:pPr>
      <w:r w:rsidRPr="00356A67">
        <w:rPr>
          <w:bCs/>
          <w:sz w:val="24"/>
        </w:rPr>
        <w:t xml:space="preserve">The </w:t>
      </w:r>
      <w:r>
        <w:rPr>
          <w:bCs/>
          <w:sz w:val="24"/>
        </w:rPr>
        <w:t xml:space="preserve">OTD </w:t>
      </w:r>
      <w:r>
        <w:rPr>
          <w:sz w:val="24"/>
        </w:rPr>
        <w:t>must be filed in Circuit C</w:t>
      </w:r>
      <w:r w:rsidRPr="00F911BE">
        <w:rPr>
          <w:sz w:val="24"/>
        </w:rPr>
        <w:t>ourt in order to move forward</w:t>
      </w:r>
      <w:r>
        <w:rPr>
          <w:sz w:val="24"/>
        </w:rPr>
        <w:t xml:space="preserve"> with foreclosure proceedings. </w:t>
      </w:r>
      <w:r w:rsidRPr="00F911BE">
        <w:rPr>
          <w:sz w:val="24"/>
        </w:rPr>
        <w:t xml:space="preserve"> </w:t>
      </w:r>
    </w:p>
    <w:p w:rsidR="008E7F0B" w:rsidRPr="00226910" w:rsidRDefault="008E7F0B" w:rsidP="00226910">
      <w:pPr>
        <w:numPr>
          <w:ilvl w:val="0"/>
          <w:numId w:val="1"/>
        </w:numPr>
        <w:spacing w:before="100" w:beforeAutospacing="1" w:after="100" w:afterAutospacing="1"/>
        <w:jc w:val="both"/>
        <w:rPr>
          <w:sz w:val="24"/>
        </w:rPr>
      </w:pPr>
      <w:r>
        <w:rPr>
          <w:sz w:val="24"/>
        </w:rPr>
        <w:t xml:space="preserve">Once the OTD is filed, your mortgage company may proceed with the foreclosure sale as soon as 45 days after the OTD is served.  </w:t>
      </w:r>
      <w:bookmarkStart w:id="0" w:name="_GoBack"/>
      <w:bookmarkEnd w:id="0"/>
    </w:p>
    <w:sectPr w:rsidR="008E7F0B" w:rsidRPr="00226910">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E1A" w:rsidRDefault="00E44E1A" w:rsidP="00977ABD">
      <w:r>
        <w:separator/>
      </w:r>
    </w:p>
  </w:endnote>
  <w:endnote w:type="continuationSeparator" w:id="0">
    <w:p w:rsidR="00E44E1A" w:rsidRDefault="00E44E1A" w:rsidP="0097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E1A" w:rsidRDefault="00E44E1A" w:rsidP="00977ABD">
      <w:r>
        <w:separator/>
      </w:r>
    </w:p>
  </w:footnote>
  <w:footnote w:type="continuationSeparator" w:id="0">
    <w:p w:rsidR="00E44E1A" w:rsidRDefault="00E44E1A" w:rsidP="00977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BD" w:rsidRPr="00977ABD" w:rsidRDefault="00977ABD">
    <w:pPr>
      <w:pStyle w:val="Header"/>
      <w:jc w:val="right"/>
      <w:rPr>
        <w:b/>
        <w:i/>
      </w:rPr>
    </w:pPr>
    <w:r w:rsidRPr="00977ABD">
      <w:rPr>
        <w:b/>
        <w:i/>
      </w:rPr>
      <w:t>APPENDIX C</w:t>
    </w:r>
    <w:r w:rsidR="007443AF">
      <w:rPr>
        <w:b/>
        <w:i/>
      </w:rPr>
      <w:t>(f)</w:t>
    </w:r>
    <w:r w:rsidRPr="00977ABD">
      <w:rPr>
        <w:b/>
        <w:i/>
      </w:rPr>
      <w:t xml:space="preserve"> (Page </w:t>
    </w:r>
    <w:r w:rsidRPr="00977ABD">
      <w:rPr>
        <w:b/>
        <w:bCs/>
        <w:i/>
      </w:rPr>
      <w:fldChar w:fldCharType="begin"/>
    </w:r>
    <w:r w:rsidRPr="00977ABD">
      <w:rPr>
        <w:b/>
        <w:bCs/>
        <w:i/>
      </w:rPr>
      <w:instrText xml:space="preserve"> PAGE </w:instrText>
    </w:r>
    <w:r w:rsidRPr="00977ABD">
      <w:rPr>
        <w:b/>
        <w:bCs/>
        <w:i/>
      </w:rPr>
      <w:fldChar w:fldCharType="separate"/>
    </w:r>
    <w:r w:rsidR="00D63208">
      <w:rPr>
        <w:b/>
        <w:bCs/>
        <w:i/>
        <w:noProof/>
      </w:rPr>
      <w:t>5</w:t>
    </w:r>
    <w:r w:rsidRPr="00977ABD">
      <w:rPr>
        <w:b/>
        <w:bCs/>
        <w:i/>
      </w:rPr>
      <w:fldChar w:fldCharType="end"/>
    </w:r>
    <w:r w:rsidRPr="00977ABD">
      <w:rPr>
        <w:b/>
        <w:i/>
      </w:rPr>
      <w:t xml:space="preserve"> of </w:t>
    </w:r>
    <w:r w:rsidRPr="00977ABD">
      <w:rPr>
        <w:b/>
        <w:bCs/>
        <w:i/>
      </w:rPr>
      <w:fldChar w:fldCharType="begin"/>
    </w:r>
    <w:r w:rsidRPr="00977ABD">
      <w:rPr>
        <w:b/>
        <w:bCs/>
        <w:i/>
      </w:rPr>
      <w:instrText xml:space="preserve"> NUMPAGES  </w:instrText>
    </w:r>
    <w:r w:rsidRPr="00977ABD">
      <w:rPr>
        <w:b/>
        <w:bCs/>
        <w:i/>
      </w:rPr>
      <w:fldChar w:fldCharType="separate"/>
    </w:r>
    <w:r w:rsidR="00D63208">
      <w:rPr>
        <w:b/>
        <w:bCs/>
        <w:i/>
        <w:noProof/>
      </w:rPr>
      <w:t>5</w:t>
    </w:r>
    <w:r w:rsidRPr="00977ABD">
      <w:rPr>
        <w:b/>
        <w:bCs/>
        <w:i/>
      </w:rPr>
      <w:fldChar w:fldCharType="end"/>
    </w:r>
    <w:r w:rsidRPr="00977ABD">
      <w:rPr>
        <w:b/>
        <w:bCs/>
        <w:i/>
      </w:rPr>
      <w:t>)</w:t>
    </w:r>
  </w:p>
  <w:p w:rsidR="00977ABD" w:rsidRDefault="00977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2060"/>
    <w:multiLevelType w:val="hybridMultilevel"/>
    <w:tmpl w:val="52588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7F0B"/>
    <w:rsid w:val="00042F3B"/>
    <w:rsid w:val="00044E67"/>
    <w:rsid w:val="000D2AC3"/>
    <w:rsid w:val="00155B2E"/>
    <w:rsid w:val="0018634E"/>
    <w:rsid w:val="001A0171"/>
    <w:rsid w:val="00226910"/>
    <w:rsid w:val="002C6C12"/>
    <w:rsid w:val="003E4E0D"/>
    <w:rsid w:val="00466FA9"/>
    <w:rsid w:val="004B10B3"/>
    <w:rsid w:val="005157B4"/>
    <w:rsid w:val="00546A50"/>
    <w:rsid w:val="00567B7A"/>
    <w:rsid w:val="005C2A19"/>
    <w:rsid w:val="005E1573"/>
    <w:rsid w:val="006602B1"/>
    <w:rsid w:val="006948DD"/>
    <w:rsid w:val="006A2F3D"/>
    <w:rsid w:val="006A4F8F"/>
    <w:rsid w:val="006B452D"/>
    <w:rsid w:val="00736FC8"/>
    <w:rsid w:val="007443AF"/>
    <w:rsid w:val="007C0BC2"/>
    <w:rsid w:val="007D4E23"/>
    <w:rsid w:val="007E6C40"/>
    <w:rsid w:val="008C2E29"/>
    <w:rsid w:val="008E7F0B"/>
    <w:rsid w:val="00933D13"/>
    <w:rsid w:val="00977ABD"/>
    <w:rsid w:val="009A45E0"/>
    <w:rsid w:val="009E68F2"/>
    <w:rsid w:val="00A259F1"/>
    <w:rsid w:val="00AF4221"/>
    <w:rsid w:val="00B3632E"/>
    <w:rsid w:val="00BA7AD9"/>
    <w:rsid w:val="00BD16AC"/>
    <w:rsid w:val="00C20DBD"/>
    <w:rsid w:val="00C23C52"/>
    <w:rsid w:val="00CC4BD9"/>
    <w:rsid w:val="00CC6F15"/>
    <w:rsid w:val="00D05BBA"/>
    <w:rsid w:val="00D63208"/>
    <w:rsid w:val="00DC7A54"/>
    <w:rsid w:val="00E1548A"/>
    <w:rsid w:val="00E4322D"/>
    <w:rsid w:val="00E44E1A"/>
    <w:rsid w:val="00EA2A5B"/>
    <w:rsid w:val="00EA5154"/>
    <w:rsid w:val="00EF299D"/>
    <w:rsid w:val="00F05C72"/>
    <w:rsid w:val="00F1399A"/>
    <w:rsid w:val="00F42FB0"/>
    <w:rsid w:val="00F64811"/>
    <w:rsid w:val="00F7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7F1E9A7"/>
  <w15:chartTrackingRefBased/>
  <w15:docId w15:val="{50F22E10-CD77-4147-8007-25880B7C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F0B"/>
    <w:rPr>
      <w:sz w:val="1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1">
    <w:name w:val="p1"/>
    <w:basedOn w:val="Normal"/>
    <w:rsid w:val="008E7F0B"/>
    <w:pPr>
      <w:spacing w:before="100" w:beforeAutospacing="1" w:after="100" w:afterAutospacing="1"/>
    </w:pPr>
    <w:rPr>
      <w:sz w:val="20"/>
      <w:szCs w:val="20"/>
    </w:rPr>
  </w:style>
  <w:style w:type="character" w:styleId="Hyperlink">
    <w:name w:val="Hyperlink"/>
    <w:rsid w:val="008E7F0B"/>
    <w:rPr>
      <w:color w:val="0000FF"/>
      <w:u w:val="single"/>
    </w:rPr>
  </w:style>
  <w:style w:type="paragraph" w:styleId="Header">
    <w:name w:val="header"/>
    <w:basedOn w:val="Normal"/>
    <w:link w:val="HeaderChar"/>
    <w:uiPriority w:val="99"/>
    <w:rsid w:val="008E7F0B"/>
    <w:pPr>
      <w:tabs>
        <w:tab w:val="center" w:pos="4320"/>
        <w:tab w:val="right" w:pos="8640"/>
      </w:tabs>
    </w:pPr>
    <w:rPr>
      <w:sz w:val="24"/>
    </w:rPr>
  </w:style>
  <w:style w:type="table" w:styleId="TableGrid">
    <w:name w:val="Table Grid"/>
    <w:basedOn w:val="TableNormal"/>
    <w:rsid w:val="008E7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8E7F0B"/>
    <w:rPr>
      <w:rFonts w:eastAsia="ヒラギノ角ゴ Pro W3"/>
      <w:color w:val="000000"/>
    </w:rPr>
  </w:style>
  <w:style w:type="paragraph" w:styleId="BalloonText">
    <w:name w:val="Balloon Text"/>
    <w:basedOn w:val="Normal"/>
    <w:semiHidden/>
    <w:rsid w:val="00155B2E"/>
    <w:rPr>
      <w:rFonts w:ascii="Tahoma" w:hAnsi="Tahoma" w:cs="Tahoma"/>
      <w:sz w:val="16"/>
      <w:szCs w:val="16"/>
    </w:rPr>
  </w:style>
  <w:style w:type="paragraph" w:styleId="Footer">
    <w:name w:val="footer"/>
    <w:basedOn w:val="Normal"/>
    <w:link w:val="FooterChar"/>
    <w:rsid w:val="00977ABD"/>
    <w:pPr>
      <w:tabs>
        <w:tab w:val="center" w:pos="4680"/>
        <w:tab w:val="right" w:pos="9360"/>
      </w:tabs>
    </w:pPr>
  </w:style>
  <w:style w:type="character" w:customStyle="1" w:styleId="FooterChar">
    <w:name w:val="Footer Char"/>
    <w:link w:val="Footer"/>
    <w:rsid w:val="00977ABD"/>
    <w:rPr>
      <w:sz w:val="18"/>
      <w:szCs w:val="24"/>
    </w:rPr>
  </w:style>
  <w:style w:type="character" w:customStyle="1" w:styleId="HeaderChar">
    <w:name w:val="Header Char"/>
    <w:link w:val="Header"/>
    <w:uiPriority w:val="99"/>
    <w:rsid w:val="00977ABD"/>
    <w:rPr>
      <w:sz w:val="24"/>
      <w:szCs w:val="24"/>
    </w:rPr>
  </w:style>
  <w:style w:type="paragraph" w:styleId="Revision">
    <w:name w:val="Revision"/>
    <w:hidden/>
    <w:uiPriority w:val="99"/>
    <w:semiHidden/>
    <w:rsid w:val="00AF4221"/>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abor.maryland.gov/finance" TargetMode="External"/><Relationship Id="rId3" Type="http://schemas.openxmlformats.org/officeDocument/2006/relationships/settings" Target="settings.xml"/><Relationship Id="rId7" Type="http://schemas.openxmlformats.org/officeDocument/2006/relationships/hyperlink" Target="http://homeownerassistance.marylan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APPENDIX C (PAGE 1 OF 6)</vt:lpstr>
    </vt:vector>
  </TitlesOfParts>
  <Company>DLLR</Company>
  <LinksUpToDate>false</LinksUpToDate>
  <CharactersWithSpaces>6294</CharactersWithSpaces>
  <SharedDoc>false</SharedDoc>
  <HLinks>
    <vt:vector size="12" baseType="variant">
      <vt:variant>
        <vt:i4>5177370</vt:i4>
      </vt:variant>
      <vt:variant>
        <vt:i4>3</vt:i4>
      </vt:variant>
      <vt:variant>
        <vt:i4>0</vt:i4>
      </vt:variant>
      <vt:variant>
        <vt:i4>5</vt:i4>
      </vt:variant>
      <vt:variant>
        <vt:lpwstr>http://www.labor.maryland.gov/finance</vt:lpwstr>
      </vt:variant>
      <vt:variant>
        <vt:lpwstr/>
      </vt:variant>
      <vt:variant>
        <vt:i4>4915280</vt:i4>
      </vt:variant>
      <vt:variant>
        <vt:i4>0</vt:i4>
      </vt:variant>
      <vt:variant>
        <vt:i4>0</vt:i4>
      </vt:variant>
      <vt:variant>
        <vt:i4>5</vt:i4>
      </vt:variant>
      <vt:variant>
        <vt:lpwstr>http://homeownerassistance.maryland.gov/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(PAGE 1 OF 6)</dc:title>
  <dc:subject/>
  <dc:creator>tcarnell</dc:creator>
  <cp:keywords/>
  <cp:lastModifiedBy>Meredith M.</cp:lastModifiedBy>
  <cp:revision>2</cp:revision>
  <cp:lastPrinted>2014-07-29T18:14:00Z</cp:lastPrinted>
  <dcterms:created xsi:type="dcterms:W3CDTF">2023-01-05T16:31:00Z</dcterms:created>
  <dcterms:modified xsi:type="dcterms:W3CDTF">2023-01-05T16:31:00Z</dcterms:modified>
</cp:coreProperties>
</file>